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2A6B2" w14:textId="77777777" w:rsidR="00475289" w:rsidRDefault="00475289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3641C24C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13C7A9F7" w14:textId="5391AEA3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E2329" w:rsidRPr="00BB60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Методологические аспекты дизайн-проектирования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DD01FBA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8D5E433" w14:textId="77777777" w:rsidR="00BE2329" w:rsidRDefault="00BE232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44.04.04 Профессиональное обучение (по отраслям)</w:t>
      </w: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0686446D" w14:textId="615F1C84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67FBCA09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1829D33" w14:textId="516989D5" w:rsidR="00475289" w:rsidRPr="00475289" w:rsidRDefault="00BE232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«Стилизация и декорирование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4AD596E0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(наименование) </w:t>
      </w:r>
    </w:p>
    <w:p w14:paraId="7F09F80C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C7DDB0C" w14:textId="30F32F99" w:rsidR="00475289" w:rsidRPr="00475289" w:rsidRDefault="00BE232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14:paraId="68ECC9D2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F0768A9" w14:textId="503CC670" w:rsidR="00475289" w:rsidRPr="00475289" w:rsidRDefault="00BE232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50E71D33" w14:textId="77777777" w:rsidR="00475289" w:rsidRDefault="0047528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D5806B1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450593FC" w14:textId="177F014B" w:rsidR="00DB597C" w:rsidRPr="00DB597C" w:rsidRDefault="00BE2329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BB603C">
        <w:rPr>
          <w:rFonts w:ascii="Times New Roman" w:eastAsia="Times New Roman" w:hAnsi="Times New Roman"/>
          <w:i/>
          <w:sz w:val="24"/>
          <w:szCs w:val="24"/>
          <w:lang w:eastAsia="ru-RU"/>
        </w:rPr>
        <w:t>Методологические аспекты дизайн-проектирования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.04 «Профессиональное обучение (по отраслям)», </w:t>
      </w:r>
      <w:proofErr w:type="gramStart"/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14:paraId="020B02AB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B71FE9C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F41921F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6FF4F8C9" w14:textId="77777777" w:rsidR="00BE2329" w:rsidRPr="00DB597C" w:rsidRDefault="00BE2329" w:rsidP="00BE232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1C4EB5">
        <w:rPr>
          <w:rFonts w:ascii="Times New Roman" w:eastAsia="Times New Roman" w:hAnsi="Times New Roman"/>
          <w:sz w:val="24"/>
          <w:szCs w:val="24"/>
          <w:lang w:eastAsia="ru-RU"/>
        </w:rPr>
        <w:t>формирования у обучающихся универсальных, общепрофессиональных и профессиональных компетенций, необходимых для организации профессионально-педагогического процесса по обучению стилизации и декорирования интерьеров.</w:t>
      </w:r>
    </w:p>
    <w:p w14:paraId="23F91BA6" w14:textId="77777777" w:rsidR="00BE2329" w:rsidRPr="00DB597C" w:rsidRDefault="00BE2329" w:rsidP="00BE232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26A6870C" w14:textId="77777777" w:rsidR="00BE2329" w:rsidRPr="00DB597C" w:rsidRDefault="00BE2329" w:rsidP="00BE232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Pr="001C4E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сформировать у обучающихся умения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разрабатывать концепции дизайн-проектирования интерьеров помещений;</w:t>
      </w:r>
    </w:p>
    <w:p w14:paraId="5D97A5BC" w14:textId="77777777" w:rsidR="00BE2329" w:rsidRDefault="00BE2329" w:rsidP="00BE232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Pr="001C4E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сформировать у обучающихся умения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разрабатывать дизайн современного образовательного пространства;</w:t>
      </w:r>
    </w:p>
    <w:p w14:paraId="1DBDF6FD" w14:textId="77777777" w:rsidR="00BE2329" w:rsidRPr="00DB597C" w:rsidRDefault="00BE2329" w:rsidP="00BE232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hAnsi="Times New Roman"/>
          <w:sz w:val="24"/>
          <w:szCs w:val="24"/>
        </w:rPr>
        <w:t xml:space="preserve">сформировать у обучающихся умения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применять знания </w:t>
      </w:r>
      <w:r>
        <w:rPr>
          <w:rFonts w:ascii="Times New Roman" w:eastAsia="Times New Roman" w:hAnsi="Times New Roman"/>
          <w:sz w:val="24"/>
          <w:szCs w:val="24"/>
        </w:rPr>
        <w:t>о принципах эволюции форм материальной культуры в процессе общественно-экономического развития общества, в соответствии с его материальными возможностями, бытовым укладом жизни, уровнем развития культуры;</w:t>
      </w:r>
    </w:p>
    <w:p w14:paraId="32CCAAF3" w14:textId="1BB90BA6" w:rsidR="00DB597C" w:rsidRPr="00DB597C" w:rsidRDefault="00BE2329" w:rsidP="00BE232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сформировать у обучающихся умения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 w:rsidRPr="001C4E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истории, основных закономерностей и форм становления и развития стилей и направлений в дизайне интерьера.</w:t>
      </w:r>
    </w:p>
    <w:p w14:paraId="70C6E884" w14:textId="77777777" w:rsidR="00395D3F" w:rsidRDefault="00395D3F" w:rsidP="00395D3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9D311A8" w14:textId="6279EDD7" w:rsidR="00395D3F" w:rsidRDefault="00395D3F" w:rsidP="00B80F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7AA62FD0" w14:textId="1AD305CF" w:rsidR="00BE2329" w:rsidRPr="00BE2329" w:rsidRDefault="00BE2329" w:rsidP="00B80F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E232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ПК-1</w:t>
      </w:r>
      <w:r w:rsidR="00B80FF6" w:rsidRPr="00B80FF6">
        <w:t xml:space="preserve"> </w:t>
      </w:r>
      <w:r w:rsidR="00B80FF6" w:rsidRPr="00B80FF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Способен осуществлять проектную деятельность по программам профессионального обучения</w:t>
      </w:r>
      <w:r w:rsidR="00B80FF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</w:p>
    <w:p w14:paraId="51591DB1" w14:textId="12C82269" w:rsidR="00395D3F" w:rsidRDefault="00BE2329" w:rsidP="00B80F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</w:t>
      </w:r>
      <w:r w:rsidR="00395D3F">
        <w:rPr>
          <w:rFonts w:ascii="Times New Roman" w:eastAsia="Times New Roman" w:hAnsi="Times New Roman"/>
          <w:i/>
          <w:sz w:val="24"/>
          <w:szCs w:val="24"/>
          <w:lang w:eastAsia="ru-RU"/>
        </w:rPr>
        <w:t>од и наименование индикатора достижения компетенции</w:t>
      </w:r>
    </w:p>
    <w:p w14:paraId="3ADDFC13" w14:textId="73CD0202" w:rsidR="00BE2329" w:rsidRDefault="00BE2329" w:rsidP="00B80F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ПК.1.1</w:t>
      </w:r>
      <w:r w:rsidR="00B80FF6" w:rsidRPr="00B80FF6">
        <w:t xml:space="preserve"> </w:t>
      </w:r>
      <w:r w:rsidR="00B80FF6" w:rsidRPr="00B80FF6">
        <w:rPr>
          <w:rFonts w:ascii="Times New Roman" w:eastAsia="Times New Roman" w:hAnsi="Times New Roman"/>
          <w:lang w:eastAsia="ru-RU"/>
        </w:rPr>
        <w:t>Совместно с обучающимися формулирует проблемную тематику учебного проекта</w:t>
      </w:r>
      <w:r w:rsidR="00B80FF6">
        <w:rPr>
          <w:rFonts w:ascii="Times New Roman" w:eastAsia="Times New Roman" w:hAnsi="Times New Roman"/>
          <w:lang w:eastAsia="ru-RU"/>
        </w:rPr>
        <w:t>.</w:t>
      </w:r>
    </w:p>
    <w:p w14:paraId="78BBCF99" w14:textId="5818213C" w:rsidR="00BE2329" w:rsidRDefault="00BE2329" w:rsidP="00B80F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43D25FD8" w14:textId="77777777" w:rsidR="00BE2329" w:rsidRDefault="00BE2329" w:rsidP="00B80F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30BFCFFE" w14:textId="2C928C13" w:rsidR="00BE2329" w:rsidRPr="00BE2329" w:rsidRDefault="00BE2329" w:rsidP="00B80F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BE2329">
        <w:rPr>
          <w:rFonts w:ascii="Times New Roman" w:eastAsia="Times New Roman" w:hAnsi="Times New Roman"/>
          <w:b/>
          <w:bCs/>
          <w:lang w:eastAsia="ru-RU"/>
        </w:rPr>
        <w:t>УК-5</w:t>
      </w:r>
      <w:r w:rsidR="00B80FF6" w:rsidRPr="00B80FF6">
        <w:t xml:space="preserve"> </w:t>
      </w:r>
      <w:r w:rsidR="00B80FF6" w:rsidRPr="00B80FF6">
        <w:rPr>
          <w:rFonts w:ascii="Times New Roman" w:eastAsia="Times New Roman" w:hAnsi="Times New Roman"/>
          <w:b/>
          <w:bCs/>
          <w:lang w:eastAsia="ru-RU"/>
        </w:rPr>
        <w:t>Способен анализировать и учитывать разнообразие культур в процессе межкультурного взаимодействия</w:t>
      </w:r>
      <w:r w:rsidR="00B80FF6">
        <w:rPr>
          <w:rFonts w:ascii="Times New Roman" w:eastAsia="Times New Roman" w:hAnsi="Times New Roman"/>
          <w:b/>
          <w:bCs/>
          <w:lang w:eastAsia="ru-RU"/>
        </w:rPr>
        <w:t>.</w:t>
      </w:r>
    </w:p>
    <w:p w14:paraId="1A166F73" w14:textId="77777777" w:rsidR="00BE2329" w:rsidRDefault="00BE2329" w:rsidP="00B80F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</w:p>
    <w:p w14:paraId="58FBB296" w14:textId="0D147F62" w:rsidR="00BE2329" w:rsidRPr="005A7F45" w:rsidRDefault="00BE2329" w:rsidP="00B80F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>УК.5.1</w:t>
      </w:r>
      <w:r w:rsidR="00B80FF6" w:rsidRPr="00B80FF6">
        <w:t xml:space="preserve"> </w:t>
      </w:r>
      <w:r w:rsidR="00B80FF6" w:rsidRPr="00B80FF6">
        <w:rPr>
          <w:rFonts w:ascii="Times New Roman" w:eastAsia="Times New Roman" w:hAnsi="Times New Roman"/>
          <w:lang w:eastAsia="ru-RU"/>
        </w:rPr>
        <w:t>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</w:r>
      <w:r w:rsidR="00B80FF6">
        <w:rPr>
          <w:rFonts w:ascii="Times New Roman" w:eastAsia="Times New Roman" w:hAnsi="Times New Roman"/>
          <w:lang w:eastAsia="ru-RU"/>
        </w:rPr>
        <w:t>.</w:t>
      </w:r>
    </w:p>
    <w:p w14:paraId="02D0588E" w14:textId="413D45D5" w:rsidR="00DB597C" w:rsidRDefault="00DB597C" w:rsidP="00B80F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2318"/>
        <w:gridCol w:w="1492"/>
        <w:gridCol w:w="2358"/>
        <w:gridCol w:w="2312"/>
      </w:tblGrid>
      <w:tr w:rsidR="00BE2329" w:rsidRPr="00DB597C" w14:paraId="3CD41C33" w14:textId="77777777" w:rsidTr="00120816">
        <w:tc>
          <w:tcPr>
            <w:tcW w:w="864" w:type="dxa"/>
            <w:shd w:val="clear" w:color="auto" w:fill="auto"/>
          </w:tcPr>
          <w:p w14:paraId="0ED3FD55" w14:textId="77777777" w:rsidR="00BE2329" w:rsidRPr="00DB597C" w:rsidRDefault="00BE2329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318" w:type="dxa"/>
            <w:shd w:val="clear" w:color="auto" w:fill="auto"/>
          </w:tcPr>
          <w:p w14:paraId="75AA4EB6" w14:textId="77777777" w:rsidR="00BE2329" w:rsidRDefault="00BE2329" w:rsidP="001208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219A9C19" w14:textId="77777777" w:rsidR="00BE2329" w:rsidRPr="00DB597C" w:rsidRDefault="00BE2329" w:rsidP="001208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92" w:type="dxa"/>
            <w:shd w:val="clear" w:color="auto" w:fill="auto"/>
          </w:tcPr>
          <w:p w14:paraId="436327D9" w14:textId="77777777" w:rsidR="00BE2329" w:rsidRDefault="00BE2329" w:rsidP="00120816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14:paraId="4DFC9596" w14:textId="77777777" w:rsidR="00BE2329" w:rsidRPr="00DB597C" w:rsidRDefault="00BE2329" w:rsidP="001208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14:paraId="6E036897" w14:textId="77777777" w:rsidR="00BE2329" w:rsidRPr="00DB597C" w:rsidRDefault="00BE2329" w:rsidP="00120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12" w:type="dxa"/>
          </w:tcPr>
          <w:p w14:paraId="13D0658A" w14:textId="77777777" w:rsidR="00BE2329" w:rsidRPr="00DB597C" w:rsidRDefault="00BE2329" w:rsidP="00120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BE2329" w:rsidRPr="00DB597C" w14:paraId="116BA3F0" w14:textId="77777777" w:rsidTr="00120816">
        <w:tc>
          <w:tcPr>
            <w:tcW w:w="864" w:type="dxa"/>
            <w:shd w:val="clear" w:color="auto" w:fill="auto"/>
          </w:tcPr>
          <w:p w14:paraId="304AABCB" w14:textId="77777777" w:rsidR="00BE2329" w:rsidRPr="009B2046" w:rsidRDefault="00BE2329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D475D" w14:textId="77777777" w:rsidR="00BE2329" w:rsidRPr="003705B0" w:rsidRDefault="00BE2329" w:rsidP="0012081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705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осуществлять концептуальное дизайн-проектирование интерьеров и их составляющих в рамках проектной деятельности</w:t>
            </w:r>
          </w:p>
        </w:tc>
        <w:tc>
          <w:tcPr>
            <w:tcW w:w="1492" w:type="dxa"/>
            <w:shd w:val="clear" w:color="auto" w:fill="auto"/>
          </w:tcPr>
          <w:p w14:paraId="0197929B" w14:textId="77777777" w:rsidR="00BE2329" w:rsidRPr="009B2046" w:rsidRDefault="00BE2329" w:rsidP="0012081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bookmarkStart w:id="0" w:name="_Hlk66968292"/>
            <w:r>
              <w:rPr>
                <w:rFonts w:ascii="Times New Roman" w:eastAsia="Times New Roman" w:hAnsi="Times New Roman"/>
                <w:lang w:eastAsia="ru-RU"/>
              </w:rPr>
              <w:t>ПК.1.1</w:t>
            </w:r>
            <w:bookmarkEnd w:id="0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F34A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60853373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7113B8C0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интерактивные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активные методы обучения;</w:t>
            </w:r>
          </w:p>
          <w:p w14:paraId="1CA38A8C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4906ECCF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29B793C6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02ACCCDA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3A3B8A55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1936AF22" w14:textId="77777777" w:rsidR="00BE2329" w:rsidRDefault="00BE2329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использование компьютерных технологий </w:t>
            </w:r>
          </w:p>
          <w:p w14:paraId="61E96412" w14:textId="77777777" w:rsidR="00BE2329" w:rsidRPr="009B2046" w:rsidRDefault="00BE2329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B0F3A2" w14:textId="77777777" w:rsidR="00BE2329" w:rsidRDefault="00BE2329" w:rsidP="0012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Форма для оценки результатов собеседования</w:t>
            </w:r>
          </w:p>
          <w:p w14:paraId="0C7F79AD" w14:textId="77777777" w:rsidR="00BE2329" w:rsidRPr="009B2046" w:rsidRDefault="00BE2329" w:rsidP="0012081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результатов контрольных творческих заданий</w:t>
            </w:r>
          </w:p>
        </w:tc>
      </w:tr>
      <w:tr w:rsidR="00BE2329" w:rsidRPr="00DB597C" w14:paraId="1B3BA25A" w14:textId="77777777" w:rsidTr="00120816">
        <w:tc>
          <w:tcPr>
            <w:tcW w:w="864" w:type="dxa"/>
            <w:shd w:val="clear" w:color="auto" w:fill="auto"/>
          </w:tcPr>
          <w:p w14:paraId="697CE99A" w14:textId="77777777" w:rsidR="00BE2329" w:rsidRPr="009B2046" w:rsidRDefault="00BE2329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ABAB8" w14:textId="77777777" w:rsidR="00BE2329" w:rsidRPr="009B2046" w:rsidRDefault="00BE2329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проектируя совместно с обучающимися комплекс профессиональных целей и задач</w:t>
            </w:r>
          </w:p>
        </w:tc>
        <w:tc>
          <w:tcPr>
            <w:tcW w:w="1492" w:type="dxa"/>
            <w:shd w:val="clear" w:color="auto" w:fill="auto"/>
          </w:tcPr>
          <w:p w14:paraId="347A15C3" w14:textId="77777777" w:rsidR="00BE2329" w:rsidRPr="009B2046" w:rsidRDefault="00BE2329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ПК.1.1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A97D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36EFFD79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2FDBD55D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интерактивные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активные методы обучения;</w:t>
            </w:r>
          </w:p>
          <w:p w14:paraId="1F95126D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34F09792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0CF389D1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75FADF3B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3452BF23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657B8059" w14:textId="77777777" w:rsidR="00BE2329" w:rsidRDefault="00BE2329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4DF7BFFB" w14:textId="77777777" w:rsidR="00BE2329" w:rsidRPr="009B2046" w:rsidRDefault="00BE2329" w:rsidP="0012081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8CDE5F" w14:textId="77777777" w:rsidR="00BE2329" w:rsidRPr="009B2046" w:rsidRDefault="00BE2329" w:rsidP="0012081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</w:tr>
      <w:tr w:rsidR="00BE2329" w:rsidRPr="00DB597C" w14:paraId="23BD5E9D" w14:textId="77777777" w:rsidTr="00120816">
        <w:tc>
          <w:tcPr>
            <w:tcW w:w="864" w:type="dxa"/>
            <w:shd w:val="clear" w:color="auto" w:fill="auto"/>
          </w:tcPr>
          <w:p w14:paraId="59D0273E" w14:textId="77777777" w:rsidR="00BE2329" w:rsidRPr="009B2046" w:rsidRDefault="00BE2329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E597B" w14:textId="77777777" w:rsidR="00BE2329" w:rsidRPr="009B2046" w:rsidRDefault="00BE2329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</w:t>
            </w:r>
            <w:r>
              <w:rPr>
                <w:rFonts w:ascii="Times New Roman" w:hAnsi="Times New Roman"/>
              </w:rPr>
              <w:t xml:space="preserve">обосновывая актуальность использования важнейших идеологических и ценностных систем, сформировавшихся в </w:t>
            </w:r>
            <w:r>
              <w:rPr>
                <w:rFonts w:ascii="Times New Roman" w:hAnsi="Times New Roman"/>
              </w:rPr>
              <w:lastRenderedPageBreak/>
              <w:t>ходе исторического развития при социальном и профессиональном взаимодействии</w:t>
            </w:r>
          </w:p>
        </w:tc>
        <w:tc>
          <w:tcPr>
            <w:tcW w:w="1492" w:type="dxa"/>
            <w:shd w:val="clear" w:color="auto" w:fill="auto"/>
          </w:tcPr>
          <w:p w14:paraId="073B8300" w14:textId="77777777" w:rsidR="00BE2329" w:rsidRPr="009B2046" w:rsidRDefault="00BE2329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bookmarkStart w:id="1" w:name="_Hlk66968351"/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УК.5.1</w:t>
            </w:r>
            <w:bookmarkEnd w:id="1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5D23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2E8ABBCB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1B531771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5DB70278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50E6AD2E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3C8E93A7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44C3549F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14922145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45130ECF" w14:textId="77777777" w:rsidR="00BE2329" w:rsidRDefault="00BE2329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072C04A1" w14:textId="77777777" w:rsidR="00BE2329" w:rsidRPr="009B2046" w:rsidRDefault="00BE2329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</w:tcPr>
          <w:p w14:paraId="3EBA3768" w14:textId="77777777" w:rsidR="00BE2329" w:rsidRDefault="00BE2329" w:rsidP="00120816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</w:t>
            </w:r>
          </w:p>
          <w:p w14:paraId="08EC5CFD" w14:textId="77777777" w:rsidR="00BE2329" w:rsidRDefault="00BE2329" w:rsidP="00120816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портфолио работ</w:t>
            </w:r>
          </w:p>
          <w:p w14:paraId="6EB7FEF8" w14:textId="77777777" w:rsidR="00BE2329" w:rsidRPr="009B2046" w:rsidRDefault="00BE2329" w:rsidP="0012081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BE2329" w:rsidRPr="00DB597C" w14:paraId="6814BB6B" w14:textId="77777777" w:rsidTr="00120816">
        <w:tc>
          <w:tcPr>
            <w:tcW w:w="864" w:type="dxa"/>
            <w:shd w:val="clear" w:color="auto" w:fill="auto"/>
          </w:tcPr>
          <w:p w14:paraId="32E383E1" w14:textId="77777777" w:rsidR="00BE2329" w:rsidRPr="009B2046" w:rsidRDefault="00BE2329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71638" w14:textId="77777777" w:rsidR="00BE2329" w:rsidRPr="009B2046" w:rsidRDefault="00BE2329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</w:t>
            </w:r>
            <w:r>
              <w:rPr>
                <w:rFonts w:ascii="Times New Roman" w:hAnsi="Times New Roman"/>
              </w:rPr>
              <w:t>обосновывая актуальность использования важнейших идеологических и ценностных систем, сформировавшихся в ходе исторического развития при социальном и профессиональном взаимодействии</w:t>
            </w:r>
          </w:p>
        </w:tc>
        <w:tc>
          <w:tcPr>
            <w:tcW w:w="1492" w:type="dxa"/>
            <w:shd w:val="clear" w:color="auto" w:fill="auto"/>
          </w:tcPr>
          <w:p w14:paraId="0B2C4720" w14:textId="77777777" w:rsidR="00BE2329" w:rsidRPr="009B2046" w:rsidRDefault="00BE2329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УК.5.1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55DD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7A37E4CF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4D51DE1F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58C32E17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52CC1899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7AD8832A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5F2CDD70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57380334" w14:textId="77777777" w:rsidR="00BE2329" w:rsidRDefault="00BE2329" w:rsidP="00BE232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1ADFC2DA" w14:textId="77777777" w:rsidR="00BE2329" w:rsidRDefault="00BE2329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1542DA53" w14:textId="77777777" w:rsidR="00BE2329" w:rsidRPr="009B2046" w:rsidRDefault="00BE2329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</w:tcPr>
          <w:p w14:paraId="40BE4D50" w14:textId="77777777" w:rsidR="00BE2329" w:rsidRDefault="00BE2329" w:rsidP="00120816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творческого задания</w:t>
            </w:r>
          </w:p>
          <w:p w14:paraId="5FA8C184" w14:textId="77777777" w:rsidR="00BE2329" w:rsidRPr="009B2046" w:rsidRDefault="00BE2329" w:rsidP="0012081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66ACD0D2" w14:textId="77777777" w:rsidR="00BE2329" w:rsidRPr="00DB597C" w:rsidRDefault="00BE2329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E1EB7F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5EF9AC7" w14:textId="77777777" w:rsidR="00BE2329" w:rsidRPr="00DB597C" w:rsidRDefault="00BE2329" w:rsidP="00BE232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Копий Андрей Григорьевич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Минина.</w:t>
      </w:r>
    </w:p>
    <w:p w14:paraId="54118841" w14:textId="77777777" w:rsidR="00BE2329" w:rsidRDefault="00BE2329" w:rsidP="00BE232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Копий Андрей Григорьевич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</w:t>
      </w:r>
    </w:p>
    <w:p w14:paraId="3FA4F5C9" w14:textId="77777777" w:rsidR="00BE2329" w:rsidRDefault="00BE2329" w:rsidP="00BE232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Зимина Евгения Константиновна, кандидат педагогических наук, </w:t>
      </w:r>
      <w:r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</w:t>
      </w:r>
    </w:p>
    <w:p w14:paraId="3676077F" w14:textId="77777777" w:rsidR="00BE2329" w:rsidRDefault="00BE2329" w:rsidP="00BE2329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Оболенская Ольга Николаевна, </w:t>
      </w:r>
      <w:r w:rsidRPr="002B5864">
        <w:rPr>
          <w:rFonts w:ascii="Times New Roman" w:eastAsia="Times New Roman" w:hAnsi="Times New Roman"/>
          <w:iCs/>
          <w:sz w:val="24"/>
          <w:lang w:eastAsia="ru-RU"/>
        </w:rPr>
        <w:t xml:space="preserve">кандидат философских наук, </w:t>
      </w:r>
      <w:r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</w:t>
      </w:r>
    </w:p>
    <w:p w14:paraId="6E024EBA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9332EC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E05EC78" w14:textId="77777777" w:rsidR="00BE2329" w:rsidRPr="009B2046" w:rsidRDefault="00BE2329" w:rsidP="00BE232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Модуль «Методологические аспекты дизайн-проектирования» относится к вариативной части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блока Б.1 </w:t>
      </w:r>
      <w:r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ОПОП. </w:t>
      </w:r>
    </w:p>
    <w:p w14:paraId="07661B5D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347AA6" w14:textId="2AAC7FE3"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BE23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432 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BE23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12 </w:t>
      </w:r>
      <w:proofErr w:type="spellStart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3F523787" w14:textId="77777777" w:rsidR="005006FD" w:rsidRDefault="005006F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290E62" w14:textId="77777777" w:rsidR="00B75424" w:rsidRDefault="00B75424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19A55C" w14:textId="0622E49E" w:rsidR="005006FD" w:rsidRDefault="005006FD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03A93541" w14:textId="77777777" w:rsidR="00B80FF6" w:rsidRDefault="00B80FF6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6CA667" w14:textId="77777777" w:rsidR="00B80FF6" w:rsidRPr="00611464" w:rsidRDefault="00B80FF6" w:rsidP="00B80FF6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1464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Дисциплины, входящие в модуль:</w:t>
      </w:r>
    </w:p>
    <w:p w14:paraId="6EDDCEE5" w14:textId="77777777" w:rsidR="00BE2329" w:rsidRPr="00B80FF6" w:rsidRDefault="00BE2329" w:rsidP="00B80FF6">
      <w:pPr>
        <w:pStyle w:val="a4"/>
        <w:numPr>
          <w:ilvl w:val="0"/>
          <w:numId w:val="36"/>
        </w:numPr>
        <w:spacing w:after="0" w:line="360" w:lineRule="auto"/>
        <w:ind w:left="0"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80FF6">
        <w:rPr>
          <w:rFonts w:ascii="Times New Roman" w:eastAsia="Times New Roman" w:hAnsi="Times New Roman"/>
          <w:iCs/>
          <w:sz w:val="24"/>
          <w:szCs w:val="24"/>
          <w:lang w:eastAsia="ru-RU"/>
        </w:rPr>
        <w:t>Концептуальное дизайн-проектирование интерьеров</w:t>
      </w:r>
    </w:p>
    <w:p w14:paraId="4E572166" w14:textId="77777777" w:rsidR="00BE2329" w:rsidRPr="00B80FF6" w:rsidRDefault="00BE2329" w:rsidP="00B80FF6">
      <w:pPr>
        <w:pStyle w:val="a4"/>
        <w:numPr>
          <w:ilvl w:val="0"/>
          <w:numId w:val="36"/>
        </w:numPr>
        <w:spacing w:after="0" w:line="360" w:lineRule="auto"/>
        <w:ind w:left="0"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80FF6">
        <w:rPr>
          <w:rFonts w:ascii="Times New Roman" w:eastAsia="Times New Roman" w:hAnsi="Times New Roman"/>
          <w:iCs/>
          <w:sz w:val="24"/>
          <w:szCs w:val="24"/>
          <w:lang w:eastAsia="ru-RU"/>
        </w:rPr>
        <w:t>Дизайн современного образовательного пространства</w:t>
      </w:r>
    </w:p>
    <w:p w14:paraId="7FA929C8" w14:textId="77777777" w:rsidR="00BE2329" w:rsidRPr="00B80FF6" w:rsidRDefault="00BE2329" w:rsidP="00B80FF6">
      <w:pPr>
        <w:pStyle w:val="a4"/>
        <w:numPr>
          <w:ilvl w:val="0"/>
          <w:numId w:val="36"/>
        </w:numPr>
        <w:spacing w:after="0" w:line="360" w:lineRule="auto"/>
        <w:ind w:left="0"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80FF6">
        <w:rPr>
          <w:rFonts w:ascii="Times New Roman" w:eastAsia="Times New Roman" w:hAnsi="Times New Roman"/>
          <w:iCs/>
          <w:sz w:val="24"/>
          <w:szCs w:val="24"/>
          <w:lang w:eastAsia="ru-RU"/>
        </w:rPr>
        <w:t>История материальной культуры</w:t>
      </w:r>
    </w:p>
    <w:p w14:paraId="68B2D6F5" w14:textId="17B4D4CC" w:rsidR="00074D2C" w:rsidRPr="00B80FF6" w:rsidRDefault="00BE2329" w:rsidP="00B80FF6">
      <w:pPr>
        <w:pStyle w:val="a4"/>
        <w:numPr>
          <w:ilvl w:val="0"/>
          <w:numId w:val="36"/>
        </w:numPr>
        <w:spacing w:after="0" w:line="360" w:lineRule="auto"/>
        <w:ind w:left="0" w:firstLine="709"/>
        <w:rPr>
          <w:rFonts w:ascii="Times New Roman" w:eastAsia="Calibri,Italic" w:hAnsi="Times New Roman"/>
          <w:iCs/>
          <w:sz w:val="28"/>
          <w:szCs w:val="28"/>
        </w:rPr>
      </w:pPr>
      <w:r w:rsidRPr="00B80FF6">
        <w:rPr>
          <w:rFonts w:ascii="Times New Roman" w:eastAsia="Times New Roman" w:hAnsi="Times New Roman"/>
          <w:iCs/>
          <w:sz w:val="24"/>
          <w:szCs w:val="24"/>
          <w:lang w:eastAsia="ru-RU"/>
        </w:rPr>
        <w:t>Стили и направления в дизайне интерьера</w:t>
      </w:r>
    </w:p>
    <w:sectPr w:rsidR="00074D2C" w:rsidRPr="00B80FF6" w:rsidSect="00CF69F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C7C70" w14:textId="77777777" w:rsidR="00821FD5" w:rsidRDefault="00821FD5" w:rsidP="00CA7167">
      <w:pPr>
        <w:spacing w:after="0" w:line="240" w:lineRule="auto"/>
      </w:pPr>
      <w:r>
        <w:separator/>
      </w:r>
    </w:p>
  </w:endnote>
  <w:endnote w:type="continuationSeparator" w:id="0">
    <w:p w14:paraId="48669BBF" w14:textId="77777777" w:rsidR="00821FD5" w:rsidRDefault="00821FD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118BDD88" w14:textId="77777777" w:rsidR="0007146B" w:rsidRDefault="000714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D3F">
          <w:rPr>
            <w:noProof/>
          </w:rPr>
          <w:t>6</w:t>
        </w:r>
        <w:r>
          <w:fldChar w:fldCharType="end"/>
        </w:r>
      </w:p>
    </w:sdtContent>
  </w:sdt>
  <w:p w14:paraId="3DBE66A6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88287" w14:textId="77777777" w:rsidR="002861AF" w:rsidRDefault="002861AF">
    <w:pPr>
      <w:pStyle w:val="ae"/>
      <w:jc w:val="right"/>
    </w:pPr>
  </w:p>
  <w:p w14:paraId="3F6448BD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EE594" w14:textId="77777777" w:rsidR="00821FD5" w:rsidRDefault="00821FD5" w:rsidP="00CA7167">
      <w:pPr>
        <w:spacing w:after="0" w:line="240" w:lineRule="auto"/>
      </w:pPr>
      <w:r>
        <w:separator/>
      </w:r>
    </w:p>
  </w:footnote>
  <w:footnote w:type="continuationSeparator" w:id="0">
    <w:p w14:paraId="3AC0F0F8" w14:textId="77777777" w:rsidR="00821FD5" w:rsidRDefault="00821FD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DD92A1C"/>
    <w:multiLevelType w:val="hybridMultilevel"/>
    <w:tmpl w:val="4D040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6"/>
  </w:num>
  <w:num w:numId="13">
    <w:abstractNumId w:val="14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5"/>
  </w:num>
  <w:num w:numId="19">
    <w:abstractNumId w:val="17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19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0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10033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8222B"/>
    <w:rsid w:val="00487B77"/>
    <w:rsid w:val="004B2ECB"/>
    <w:rsid w:val="004D1D18"/>
    <w:rsid w:val="004D5381"/>
    <w:rsid w:val="004E13F8"/>
    <w:rsid w:val="004F6BF2"/>
    <w:rsid w:val="005006FD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618A3"/>
    <w:rsid w:val="00670C34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21FD5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0FF6"/>
    <w:rsid w:val="00B8111B"/>
    <w:rsid w:val="00B86D85"/>
    <w:rsid w:val="00BB1488"/>
    <w:rsid w:val="00BE2329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41B7"/>
    <w:rsid w:val="00D474ED"/>
    <w:rsid w:val="00D6125B"/>
    <w:rsid w:val="00D8032E"/>
    <w:rsid w:val="00D83CDC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0A6F3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8F7E-9978-4619-98FC-6DE7420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2018-12-14T12:13:00Z</cp:lastPrinted>
  <dcterms:created xsi:type="dcterms:W3CDTF">2021-03-18T10:49:00Z</dcterms:created>
  <dcterms:modified xsi:type="dcterms:W3CDTF">2021-03-18T11:07:00Z</dcterms:modified>
</cp:coreProperties>
</file>